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粗黑宋简体" w:hAnsi="方正粗黑宋简体" w:eastAsia="方正粗黑宋简体"/>
          <w:b/>
          <w:sz w:val="36"/>
          <w:szCs w:val="36"/>
        </w:rPr>
      </w:pPr>
      <w:r>
        <w:rPr>
          <w:rFonts w:hint="eastAsia" w:ascii="方正粗黑宋简体" w:hAnsi="方正粗黑宋简体" w:eastAsia="方正粗黑宋简体"/>
          <w:b/>
          <w:sz w:val="36"/>
          <w:szCs w:val="36"/>
        </w:rPr>
        <w:t>昆明理工大学医学院2021年同等学力申请硕士学位招生简章</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按照《关于授予具有研究生毕业同等学力人员临床医学、口腔医学和中医硕士专业学位的试行办法》（学位〔</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号）有关要求，现将我校</w:t>
      </w:r>
      <w:r>
        <w:rPr>
          <w:rFonts w:ascii="仿宋" w:hAnsi="仿宋" w:eastAsia="仿宋"/>
          <w:sz w:val="32"/>
          <w:szCs w:val="32"/>
        </w:rPr>
        <w:t>20</w:t>
      </w:r>
      <w:r>
        <w:rPr>
          <w:rFonts w:hint="eastAsia" w:ascii="仿宋" w:hAnsi="仿宋" w:eastAsia="仿宋"/>
          <w:sz w:val="32"/>
          <w:szCs w:val="32"/>
        </w:rPr>
        <w:t>21年招收临床医学专业同等学力申请硕士学位学员的有关事宜公告如下：</w:t>
      </w:r>
    </w:p>
    <w:p>
      <w:pPr>
        <w:ind w:firstLine="640" w:firstLineChars="200"/>
        <w:rPr>
          <w:rFonts w:ascii="黑体" w:hAnsi="黑体" w:eastAsia="黑体"/>
          <w:sz w:val="32"/>
          <w:szCs w:val="32"/>
        </w:rPr>
      </w:pPr>
      <w:r>
        <w:rPr>
          <w:rFonts w:hint="eastAsia" w:ascii="黑体" w:hAnsi="黑体" w:eastAsia="黑体"/>
          <w:sz w:val="32"/>
          <w:szCs w:val="32"/>
        </w:rPr>
        <w:t>一、学位类别</w:t>
      </w:r>
    </w:p>
    <w:p>
      <w:pPr>
        <w:ind w:firstLine="640" w:firstLineChars="200"/>
        <w:rPr>
          <w:rFonts w:ascii="仿宋" w:hAnsi="仿宋" w:eastAsia="仿宋"/>
          <w:sz w:val="32"/>
          <w:szCs w:val="32"/>
        </w:rPr>
      </w:pPr>
      <w:r>
        <w:rPr>
          <w:rFonts w:hint="eastAsia" w:ascii="仿宋" w:hAnsi="仿宋" w:eastAsia="仿宋"/>
          <w:sz w:val="32"/>
          <w:szCs w:val="32"/>
        </w:rPr>
        <w:t>临床医学硕士专业学位</w:t>
      </w:r>
      <w:r>
        <w:rPr>
          <w:rFonts w:ascii="仿宋" w:hAnsi="仿宋" w:eastAsia="仿宋"/>
          <w:sz w:val="32"/>
          <w:szCs w:val="32"/>
        </w:rPr>
        <w:t>(Master of Medicine, M.M.)</w:t>
      </w:r>
    </w:p>
    <w:p>
      <w:pPr>
        <w:ind w:firstLine="640" w:firstLineChars="200"/>
        <w:rPr>
          <w:rFonts w:ascii="黑体" w:hAnsi="黑体" w:eastAsia="黑体"/>
          <w:sz w:val="32"/>
          <w:szCs w:val="32"/>
        </w:rPr>
      </w:pPr>
      <w:r>
        <w:rPr>
          <w:rFonts w:hint="eastAsia" w:ascii="黑体" w:hAnsi="黑体" w:eastAsia="黑体"/>
          <w:sz w:val="32"/>
          <w:szCs w:val="32"/>
        </w:rPr>
        <w:t>二、学科专业代码及名称</w:t>
      </w:r>
    </w:p>
    <w:p>
      <w:pPr>
        <w:rPr>
          <w:rFonts w:ascii="仿宋" w:hAnsi="仿宋" w:eastAsia="仿宋"/>
          <w:b/>
          <w:sz w:val="32"/>
          <w:szCs w:val="32"/>
        </w:rPr>
      </w:pPr>
      <w:r>
        <w:rPr>
          <w:rFonts w:hint="eastAsia" w:ascii="仿宋" w:hAnsi="仿宋" w:eastAsia="仿宋"/>
          <w:b/>
          <w:sz w:val="32"/>
          <w:szCs w:val="32"/>
        </w:rPr>
        <w:t>1051临床医学:</w:t>
      </w:r>
    </w:p>
    <w:p>
      <w:pPr>
        <w:ind w:firstLine="640" w:firstLineChars="200"/>
        <w:rPr>
          <w:rFonts w:ascii="仿宋" w:hAnsi="仿宋" w:eastAsia="仿宋"/>
          <w:sz w:val="32"/>
          <w:szCs w:val="32"/>
        </w:rPr>
      </w:pPr>
      <w:r>
        <w:rPr>
          <w:rFonts w:hint="eastAsia" w:ascii="仿宋" w:hAnsi="仿宋" w:eastAsia="仿宋"/>
          <w:sz w:val="32"/>
          <w:szCs w:val="32"/>
        </w:rPr>
        <w:t>105101内科学；105102儿科学；105</w:t>
      </w:r>
      <w:r>
        <w:rPr>
          <w:rFonts w:ascii="仿宋" w:hAnsi="仿宋" w:eastAsia="仿宋"/>
          <w:sz w:val="32"/>
          <w:szCs w:val="32"/>
        </w:rPr>
        <w:t>2</w:t>
      </w:r>
      <w:r>
        <w:rPr>
          <w:rFonts w:hint="eastAsia" w:ascii="仿宋" w:hAnsi="仿宋" w:eastAsia="仿宋"/>
          <w:sz w:val="32"/>
          <w:szCs w:val="32"/>
        </w:rPr>
        <w:t>03老年医学；105104神经病学；105105精神病与精神卫生学；105106皮肤病与性病学； 105107影像医学与核医学； 105108临床检验诊断学；105109外科学；105110妇产科学；105111眼科学；105112耳鼻咽喉科学；105113肿瘤学；105114康复医学与理疗学；105115运动医学；105116麻醉学；105117急诊医学；105127全科医学；105128临床病理学。</w:t>
      </w:r>
    </w:p>
    <w:p>
      <w:pPr>
        <w:ind w:firstLine="640" w:firstLineChars="200"/>
        <w:rPr>
          <w:rFonts w:ascii="黑体" w:hAnsi="黑体" w:eastAsia="黑体"/>
          <w:sz w:val="32"/>
          <w:szCs w:val="32"/>
        </w:rPr>
      </w:pPr>
      <w:r>
        <w:rPr>
          <w:rFonts w:hint="eastAsia" w:ascii="黑体" w:hAnsi="黑体" w:eastAsia="黑体"/>
          <w:sz w:val="32"/>
          <w:szCs w:val="32"/>
        </w:rPr>
        <w:t>三、申请人具备条件</w:t>
      </w:r>
    </w:p>
    <w:p>
      <w:pPr>
        <w:ind w:firstLine="640" w:firstLineChars="200"/>
        <w:rPr>
          <w:rFonts w:ascii="仿宋" w:hAnsi="仿宋" w:eastAsia="仿宋"/>
          <w:sz w:val="32"/>
          <w:szCs w:val="32"/>
        </w:rPr>
      </w:pPr>
      <w:r>
        <w:rPr>
          <w:rFonts w:hint="eastAsia" w:ascii="仿宋" w:hAnsi="仿宋" w:eastAsia="仿宋"/>
          <w:sz w:val="32"/>
          <w:szCs w:val="32"/>
        </w:rPr>
        <w:t>1.热爱祖国，遵纪守法，品行端正；</w:t>
      </w:r>
    </w:p>
    <w:p>
      <w:pPr>
        <w:ind w:firstLine="640" w:firstLineChars="200"/>
        <w:rPr>
          <w:rFonts w:ascii="仿宋" w:hAnsi="仿宋" w:eastAsia="仿宋"/>
          <w:sz w:val="32"/>
          <w:szCs w:val="32"/>
        </w:rPr>
      </w:pPr>
      <w:r>
        <w:rPr>
          <w:rFonts w:hint="eastAsia" w:ascii="仿宋" w:hAnsi="仿宋" w:eastAsia="仿宋"/>
          <w:sz w:val="32"/>
          <w:szCs w:val="32"/>
        </w:rPr>
        <w:t>2.临床医学类本科毕业生并获得学士学位；</w:t>
      </w:r>
    </w:p>
    <w:p>
      <w:pPr>
        <w:ind w:firstLine="640" w:firstLineChars="200"/>
        <w:rPr>
          <w:rFonts w:ascii="仿宋" w:hAnsi="仿宋" w:eastAsia="仿宋"/>
          <w:sz w:val="32"/>
          <w:szCs w:val="32"/>
        </w:rPr>
      </w:pPr>
      <w:r>
        <w:rPr>
          <w:rFonts w:hint="eastAsia" w:ascii="仿宋" w:hAnsi="仿宋" w:eastAsia="仿宋"/>
          <w:sz w:val="32"/>
          <w:szCs w:val="32"/>
        </w:rPr>
        <w:t>3.正在接受住院医师规范化培训的住院医师或已获得《住院医师规范化培训合格证书》的临床医师。</w:t>
      </w:r>
    </w:p>
    <w:p>
      <w:pPr>
        <w:ind w:firstLine="640" w:firstLineChars="200"/>
        <w:rPr>
          <w:rFonts w:ascii="仿宋" w:hAnsi="仿宋" w:eastAsia="仿宋"/>
          <w:sz w:val="32"/>
          <w:szCs w:val="32"/>
        </w:rPr>
      </w:pPr>
      <w:r>
        <w:rPr>
          <w:rFonts w:hint="eastAsia" w:ascii="仿宋" w:hAnsi="仿宋" w:eastAsia="仿宋"/>
          <w:sz w:val="32"/>
          <w:szCs w:val="32"/>
        </w:rPr>
        <w:t>4.申请人所申请的专业学位类别及领域应与住院医师规范化培训的专业相对应。</w:t>
      </w:r>
    </w:p>
    <w:p>
      <w:pPr>
        <w:ind w:firstLine="640" w:firstLineChars="200"/>
        <w:rPr>
          <w:rFonts w:ascii="黑体" w:hAnsi="黑体" w:eastAsia="黑体"/>
          <w:sz w:val="32"/>
          <w:szCs w:val="32"/>
        </w:rPr>
      </w:pPr>
      <w:r>
        <w:rPr>
          <w:rFonts w:hint="eastAsia" w:ascii="黑体" w:hAnsi="黑体" w:eastAsia="黑体"/>
          <w:sz w:val="32"/>
          <w:szCs w:val="32"/>
        </w:rPr>
        <w:t>四、申请程序</w:t>
      </w:r>
    </w:p>
    <w:p>
      <w:pPr>
        <w:ind w:firstLine="643" w:firstLineChars="200"/>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、网上提交申请</w:t>
      </w:r>
    </w:p>
    <w:p>
      <w:pPr>
        <w:ind w:firstLine="640" w:firstLineChars="200"/>
        <w:rPr>
          <w:rFonts w:ascii="仿宋" w:hAnsi="仿宋" w:eastAsia="仿宋"/>
          <w:sz w:val="32"/>
          <w:szCs w:val="32"/>
        </w:rPr>
      </w:pPr>
      <w:r>
        <w:rPr>
          <w:rFonts w:hint="eastAsia" w:ascii="仿宋" w:hAnsi="仿宋" w:eastAsia="仿宋"/>
          <w:sz w:val="32"/>
          <w:szCs w:val="32"/>
        </w:rPr>
        <w:t>符合申请条件的申请人，请于</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8</w:t>
      </w:r>
      <w:r>
        <w:rPr>
          <w:rFonts w:hint="eastAsia" w:ascii="仿宋" w:hAnsi="仿宋" w:eastAsia="仿宋"/>
          <w:sz w:val="32"/>
          <w:szCs w:val="32"/>
        </w:rPr>
        <w:t>日前，登录</w:t>
      </w:r>
      <w:r>
        <w:rPr>
          <w:rFonts w:ascii="仿宋" w:hAnsi="仿宋" w:eastAsia="仿宋"/>
          <w:bCs/>
          <w:sz w:val="32"/>
          <w:szCs w:val="32"/>
        </w:rPr>
        <w:t>“</w:t>
      </w:r>
      <w:r>
        <w:rPr>
          <w:rFonts w:hint="eastAsia" w:ascii="仿宋" w:hAnsi="仿宋" w:eastAsia="仿宋"/>
          <w:bCs/>
          <w:sz w:val="32"/>
          <w:szCs w:val="32"/>
        </w:rPr>
        <w:t>中国学位与研究生教育信息网</w:t>
      </w:r>
      <w:r>
        <w:rPr>
          <w:rFonts w:ascii="仿宋" w:hAnsi="仿宋" w:eastAsia="仿宋"/>
          <w:bCs/>
          <w:sz w:val="32"/>
          <w:szCs w:val="32"/>
        </w:rPr>
        <w:t>”</w:t>
      </w:r>
      <w:r>
        <w:rPr>
          <w:rFonts w:hint="eastAsia" w:ascii="仿宋" w:hAnsi="仿宋" w:eastAsia="仿宋"/>
          <w:b/>
          <w:sz w:val="32"/>
          <w:szCs w:val="32"/>
        </w:rPr>
        <w:t>(</w:t>
      </w:r>
      <w:r>
        <w:rPr>
          <w:rFonts w:ascii="仿宋" w:hAnsi="仿宋" w:eastAsia="仿宋"/>
          <w:b/>
          <w:sz w:val="32"/>
          <w:szCs w:val="32"/>
        </w:rPr>
        <w:t>http://www.cdgdc.edu.cn/ )</w:t>
      </w:r>
      <w:r>
        <w:rPr>
          <w:rFonts w:hint="eastAsia" w:ascii="仿宋" w:hAnsi="仿宋" w:eastAsia="仿宋"/>
          <w:sz w:val="32"/>
          <w:szCs w:val="32"/>
        </w:rPr>
        <w:t>，点击</w:t>
      </w:r>
      <w:r>
        <w:rPr>
          <w:rFonts w:ascii="仿宋" w:hAnsi="仿宋" w:eastAsia="仿宋"/>
          <w:sz w:val="32"/>
          <w:szCs w:val="32"/>
        </w:rPr>
        <w:t>“</w:t>
      </w:r>
      <w:r>
        <w:rPr>
          <w:rFonts w:hint="eastAsia" w:ascii="仿宋" w:hAnsi="仿宋" w:eastAsia="仿宋"/>
          <w:sz w:val="32"/>
          <w:szCs w:val="32"/>
        </w:rPr>
        <w:t>同力统考</w:t>
      </w:r>
      <w:r>
        <w:rPr>
          <w:rFonts w:ascii="仿宋" w:hAnsi="仿宋" w:eastAsia="仿宋"/>
          <w:sz w:val="32"/>
          <w:szCs w:val="32"/>
        </w:rPr>
        <w:t>”</w:t>
      </w:r>
      <w:r>
        <w:rPr>
          <w:rFonts w:hint="eastAsia" w:ascii="仿宋" w:hAnsi="仿宋" w:eastAsia="仿宋"/>
          <w:sz w:val="32"/>
          <w:szCs w:val="32"/>
        </w:rPr>
        <w:t>，在出现的页面中点击“点击进入报名平台”，在“申请人登录”处按要求进行注册，注册成功后登录系统，如实填写个人基本信息、上传电子照片等提出申请。其中，拟申请的学校选择</w:t>
      </w:r>
      <w:r>
        <w:rPr>
          <w:rFonts w:ascii="仿宋" w:hAnsi="仿宋" w:eastAsia="仿宋"/>
          <w:sz w:val="32"/>
          <w:szCs w:val="32"/>
        </w:rPr>
        <w:t>“</w:t>
      </w:r>
      <w:r>
        <w:rPr>
          <w:rFonts w:hint="eastAsia" w:ascii="仿宋" w:hAnsi="仿宋" w:eastAsia="仿宋"/>
          <w:sz w:val="32"/>
          <w:szCs w:val="32"/>
        </w:rPr>
        <w:t>昆明理工大学</w:t>
      </w:r>
      <w:r>
        <w:rPr>
          <w:rFonts w:ascii="仿宋" w:hAnsi="仿宋" w:eastAsia="仿宋"/>
          <w:sz w:val="32"/>
          <w:szCs w:val="32"/>
        </w:rPr>
        <w:t>”</w:t>
      </w:r>
      <w:r>
        <w:rPr>
          <w:rFonts w:hint="eastAsia" w:ascii="仿宋" w:hAnsi="仿宋" w:eastAsia="仿宋"/>
          <w:sz w:val="32"/>
          <w:szCs w:val="32"/>
        </w:rPr>
        <w:t>，相应学科专业选择</w:t>
      </w:r>
      <w:r>
        <w:rPr>
          <w:rFonts w:ascii="仿宋" w:hAnsi="仿宋" w:eastAsia="仿宋"/>
          <w:sz w:val="32"/>
          <w:szCs w:val="32"/>
        </w:rPr>
        <w:t>“</w:t>
      </w:r>
      <w:r>
        <w:rPr>
          <w:rFonts w:hint="eastAsia" w:ascii="仿宋" w:hAnsi="仿宋" w:eastAsia="仿宋"/>
          <w:sz w:val="32"/>
          <w:szCs w:val="32"/>
        </w:rPr>
        <w:t>临床医学硕士专业学位</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 xml:space="preserve"> </w:t>
      </w:r>
    </w:p>
    <w:p>
      <w:pPr>
        <w:ind w:firstLine="643" w:firstLineChars="2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现场信息采集和确认</w:t>
      </w:r>
    </w:p>
    <w:p>
      <w:pPr>
        <w:ind w:firstLine="640" w:firstLineChars="200"/>
        <w:rPr>
          <w:rFonts w:ascii="仿宋" w:hAnsi="仿宋" w:eastAsia="仿宋"/>
          <w:sz w:val="32"/>
          <w:szCs w:val="32"/>
        </w:rPr>
      </w:pPr>
      <w:r>
        <w:rPr>
          <w:rFonts w:hint="eastAsia" w:ascii="仿宋" w:hAnsi="仿宋" w:eastAsia="仿宋"/>
          <w:sz w:val="32"/>
          <w:szCs w:val="32"/>
        </w:rPr>
        <w:t>在报名平台上完成注册并提交网上申请的人员，原则上必须进行现场信息采集和确认（如因疫情防控需要，也可能采用其他方式进行确认，具体请关注后续通知）。</w:t>
      </w:r>
    </w:p>
    <w:p>
      <w:pPr>
        <w:ind w:firstLine="640" w:firstLineChars="200"/>
        <w:jc w:val="lef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）信息采集和确认的时间及地点：请密切关注</w:t>
      </w:r>
      <w:r>
        <w:rPr>
          <w:rFonts w:hint="eastAsia" w:ascii="仿宋" w:hAnsi="仿宋" w:eastAsia="仿宋"/>
          <w:bCs/>
          <w:sz w:val="32"/>
          <w:szCs w:val="32"/>
        </w:rPr>
        <w:t>昆明理工大学研究生院网站</w:t>
      </w:r>
      <w:r>
        <w:rPr>
          <w:rFonts w:ascii="Times New Roman" w:hAnsi="Times New Roman" w:eastAsia="仿宋" w:cs="Times New Roman"/>
          <w:bCs/>
          <w:sz w:val="32"/>
          <w:szCs w:val="32"/>
        </w:rPr>
        <w:t>（http://www.kmust.edu.cn/zsjy/ssyjszs.htm）</w:t>
      </w:r>
      <w:r>
        <w:rPr>
          <w:rFonts w:hint="eastAsia" w:ascii="仿宋" w:hAnsi="仿宋" w:eastAsia="仿宋"/>
          <w:sz w:val="32"/>
          <w:szCs w:val="32"/>
        </w:rPr>
        <w:t>相关信息。</w:t>
      </w:r>
    </w:p>
    <w:p>
      <w:pPr>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）信息采集和确认时，请务必提交以下材料：</w:t>
      </w:r>
    </w:p>
    <w:p>
      <w:pPr>
        <w:ind w:firstLine="640" w:firstLineChars="200"/>
        <w:rPr>
          <w:rFonts w:ascii="仿宋" w:hAnsi="仿宋" w:eastAsia="仿宋"/>
          <w:sz w:val="32"/>
          <w:szCs w:val="32"/>
        </w:rPr>
      </w:pPr>
      <w:r>
        <w:rPr>
          <w:rFonts w:hint="eastAsia" w:ascii="仿宋" w:hAnsi="仿宋" w:eastAsia="仿宋"/>
          <w:sz w:val="32"/>
          <w:szCs w:val="32"/>
        </w:rPr>
        <w:t>①本人第二代身份证原件及复印件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hint="eastAsia" w:ascii="仿宋" w:hAnsi="仿宋" w:eastAsia="仿宋"/>
          <w:sz w:val="32"/>
          <w:szCs w:val="32"/>
        </w:rPr>
        <w:t>②本人最后学历、学位证书原件及复印件</w:t>
      </w:r>
      <w:r>
        <w:rPr>
          <w:rFonts w:ascii="仿宋" w:hAnsi="仿宋" w:eastAsia="仿宋"/>
          <w:sz w:val="32"/>
          <w:szCs w:val="32"/>
        </w:rPr>
        <w:t>1</w:t>
      </w:r>
      <w:r>
        <w:rPr>
          <w:rFonts w:hint="eastAsia" w:ascii="仿宋" w:hAnsi="仿宋" w:eastAsia="仿宋"/>
          <w:sz w:val="32"/>
          <w:szCs w:val="32"/>
        </w:rPr>
        <w:t>份；</w:t>
      </w:r>
    </w:p>
    <w:p>
      <w:pPr>
        <w:ind w:firstLine="640" w:firstLineChars="200"/>
        <w:rPr>
          <w:rFonts w:ascii="仿宋" w:hAnsi="仿宋" w:eastAsia="仿宋"/>
          <w:sz w:val="32"/>
          <w:szCs w:val="32"/>
        </w:rPr>
      </w:pPr>
      <w:r>
        <w:rPr>
          <w:rFonts w:hint="eastAsia" w:ascii="仿宋" w:hAnsi="仿宋" w:eastAsia="仿宋"/>
          <w:sz w:val="32"/>
          <w:szCs w:val="32"/>
        </w:rPr>
        <w:t>③本人已获住院医师规范化培训合格证书原件及复印件</w:t>
      </w:r>
      <w:r>
        <w:rPr>
          <w:rFonts w:ascii="仿宋" w:hAnsi="仿宋" w:eastAsia="仿宋"/>
          <w:sz w:val="32"/>
          <w:szCs w:val="32"/>
        </w:rPr>
        <w:t>1</w:t>
      </w:r>
      <w:r>
        <w:rPr>
          <w:rFonts w:hint="eastAsia" w:ascii="仿宋" w:hAnsi="仿宋" w:eastAsia="仿宋"/>
          <w:sz w:val="32"/>
          <w:szCs w:val="32"/>
        </w:rPr>
        <w:t>份，或住院医师规范化培训基地出具的在培证明（证明模板详见附件一）。</w:t>
      </w:r>
    </w:p>
    <w:p>
      <w:pPr>
        <w:ind w:firstLine="640" w:firstLineChars="200"/>
        <w:rPr>
          <w:rFonts w:ascii="仿宋" w:hAnsi="仿宋" w:eastAsia="仿宋"/>
          <w:sz w:val="32"/>
          <w:szCs w:val="32"/>
        </w:rPr>
      </w:pPr>
      <w:r>
        <w:rPr>
          <w:rFonts w:hint="eastAsia" w:ascii="仿宋" w:hAnsi="仿宋" w:eastAsia="仿宋"/>
          <w:sz w:val="32"/>
          <w:szCs w:val="32"/>
        </w:rPr>
        <w:t>④提交2021年同等学力申硕现场确认审核表（附件二）。</w:t>
      </w:r>
    </w:p>
    <w:p>
      <w:pPr>
        <w:ind w:firstLine="643" w:firstLineChars="200"/>
        <w:rPr>
          <w:rFonts w:ascii="仿宋" w:hAnsi="仿宋" w:eastAsia="仿宋"/>
          <w:b/>
          <w:bCs/>
          <w:sz w:val="32"/>
          <w:szCs w:val="32"/>
        </w:rPr>
      </w:pPr>
      <w:r>
        <w:rPr>
          <w:rFonts w:ascii="仿宋" w:hAnsi="仿宋" w:eastAsia="仿宋"/>
          <w:b/>
          <w:bCs/>
          <w:sz w:val="32"/>
          <w:szCs w:val="32"/>
        </w:rPr>
        <w:t>3.</w:t>
      </w:r>
      <w:r>
        <w:rPr>
          <w:rFonts w:hint="eastAsia" w:ascii="仿宋" w:hAnsi="仿宋" w:eastAsia="仿宋"/>
          <w:b/>
          <w:bCs/>
          <w:sz w:val="32"/>
          <w:szCs w:val="32"/>
        </w:rPr>
        <w:t>同等学力全国统一考试报名</w:t>
      </w:r>
    </w:p>
    <w:p>
      <w:pPr>
        <w:ind w:firstLine="640" w:firstLineChars="200"/>
        <w:rPr>
          <w:rFonts w:ascii="仿宋" w:hAnsi="仿宋" w:eastAsia="仿宋"/>
          <w:sz w:val="32"/>
          <w:szCs w:val="32"/>
        </w:rPr>
      </w:pPr>
      <w:r>
        <w:rPr>
          <w:rFonts w:hint="eastAsia" w:ascii="仿宋" w:hAnsi="仿宋" w:eastAsia="仿宋"/>
          <w:sz w:val="32"/>
          <w:szCs w:val="32"/>
        </w:rPr>
        <w:t>凡在报名平台完成网上注册、提交申请，并通过我校确认及缴纳学费后，审核通过的学员均可报名参加</w:t>
      </w:r>
      <w:r>
        <w:rPr>
          <w:rFonts w:ascii="仿宋" w:hAnsi="仿宋" w:eastAsia="仿宋"/>
          <w:sz w:val="32"/>
          <w:szCs w:val="32"/>
        </w:rPr>
        <w:t>同等学力人员申请硕士学位外国语水平和学科综合水平全国统一考试</w:t>
      </w:r>
      <w:r>
        <w:rPr>
          <w:rFonts w:hint="eastAsia" w:ascii="仿宋" w:hAnsi="仿宋" w:eastAsia="仿宋"/>
          <w:sz w:val="32"/>
          <w:szCs w:val="32"/>
        </w:rPr>
        <w:t>报名，报名截止日期为</w:t>
      </w:r>
      <w:r>
        <w:rPr>
          <w:rFonts w:hint="eastAsia" w:ascii="仿宋" w:hAnsi="仿宋" w:eastAsia="仿宋"/>
          <w:sz w:val="32"/>
          <w:szCs w:val="32"/>
          <w:lang w:eastAsia="zh-CN"/>
        </w:rPr>
        <w:t>2021年</w:t>
      </w:r>
      <w:bookmarkStart w:id="3" w:name="_GoBack"/>
      <w:bookmarkEnd w:id="3"/>
      <w:r>
        <w:rPr>
          <w:rFonts w:hint="eastAsia" w:ascii="仿宋" w:hAnsi="仿宋" w:eastAsia="仿宋"/>
          <w:sz w:val="32"/>
          <w:szCs w:val="32"/>
        </w:rPr>
        <w:t>3月2</w:t>
      </w:r>
      <w:r>
        <w:rPr>
          <w:rFonts w:ascii="仿宋" w:hAnsi="仿宋" w:eastAsia="仿宋"/>
          <w:sz w:val="32"/>
          <w:szCs w:val="32"/>
        </w:rPr>
        <w:t>5</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rPr>
        <w:t>考试报名提交后，</w:t>
      </w:r>
      <w:r>
        <w:rPr>
          <w:rFonts w:hint="eastAsia" w:ascii="仿宋" w:hAnsi="仿宋" w:eastAsia="仿宋"/>
          <w:sz w:val="32"/>
          <w:szCs w:val="32"/>
          <w:lang w:eastAsia="zh-CN"/>
        </w:rPr>
        <w:t>医学</w:t>
      </w:r>
      <w:r>
        <w:rPr>
          <w:rFonts w:hint="eastAsia" w:ascii="仿宋" w:hAnsi="仿宋" w:eastAsia="仿宋"/>
          <w:sz w:val="32"/>
          <w:szCs w:val="32"/>
        </w:rPr>
        <w:t>院将再次进行考试资格系统内审核，审核通过即可进行考试费用网上缴纳（http://www.cdgdc.edu.cn），考试费缴纳截止日期为202</w:t>
      </w:r>
      <w:r>
        <w:rPr>
          <w:rFonts w:hint="eastAsia" w:ascii="仿宋" w:hAnsi="仿宋" w:eastAsia="仿宋"/>
          <w:sz w:val="32"/>
          <w:szCs w:val="32"/>
          <w:lang w:eastAsia="zh-CN"/>
        </w:rPr>
        <w:t>1</w:t>
      </w:r>
      <w:r>
        <w:rPr>
          <w:rFonts w:hint="eastAsia" w:ascii="仿宋" w:hAnsi="仿宋" w:eastAsia="仿宋"/>
          <w:sz w:val="32"/>
          <w:szCs w:val="32"/>
        </w:rPr>
        <w:t>年3月</w:t>
      </w:r>
      <w:r>
        <w:rPr>
          <w:rFonts w:ascii="仿宋" w:hAnsi="仿宋" w:eastAsia="仿宋"/>
          <w:sz w:val="32"/>
          <w:szCs w:val="32"/>
        </w:rPr>
        <w:t>26</w:t>
      </w:r>
      <w:r>
        <w:rPr>
          <w:rFonts w:hint="eastAsia" w:ascii="仿宋" w:hAnsi="仿宋" w:eastAsia="仿宋"/>
          <w:sz w:val="32"/>
          <w:szCs w:val="32"/>
        </w:rPr>
        <w:t>日。</w:t>
      </w:r>
    </w:p>
    <w:p>
      <w:pPr>
        <w:ind w:firstLine="640" w:firstLineChars="200"/>
        <w:rPr>
          <w:rFonts w:ascii="仿宋" w:hAnsi="仿宋" w:eastAsia="仿宋"/>
          <w:sz w:val="32"/>
          <w:szCs w:val="32"/>
        </w:rPr>
      </w:pPr>
    </w:p>
    <w:p>
      <w:pPr>
        <w:ind w:firstLine="640" w:firstLineChars="200"/>
        <w:rPr>
          <w:rFonts w:ascii="黑体" w:hAnsi="黑体" w:eastAsia="黑体"/>
          <w:sz w:val="32"/>
          <w:szCs w:val="32"/>
        </w:rPr>
      </w:pPr>
      <w:bookmarkStart w:id="0" w:name="_Hlk60753977"/>
      <w:r>
        <w:rPr>
          <w:rFonts w:hint="eastAsia" w:ascii="黑体" w:hAnsi="黑体" w:eastAsia="黑体"/>
          <w:sz w:val="32"/>
          <w:szCs w:val="32"/>
        </w:rPr>
        <w:t>五、学习方式及管理</w:t>
      </w:r>
    </w:p>
    <w:p>
      <w:pPr>
        <w:ind w:firstLine="640" w:firstLineChars="200"/>
        <w:rPr>
          <w:rFonts w:ascii="仿宋" w:hAnsi="仿宋" w:eastAsia="仿宋"/>
          <w:sz w:val="32"/>
          <w:szCs w:val="32"/>
        </w:rPr>
      </w:pPr>
      <w:r>
        <w:rPr>
          <w:rFonts w:hint="eastAsia" w:ascii="仿宋" w:hAnsi="仿宋" w:eastAsia="仿宋"/>
          <w:sz w:val="32"/>
          <w:szCs w:val="32"/>
        </w:rPr>
        <w:t>1、学习年限：自网络报名当年开始计算最长不超过7年，</w:t>
      </w:r>
      <w:bookmarkEnd w:id="0"/>
      <w:r>
        <w:rPr>
          <w:rFonts w:hint="eastAsia" w:ascii="仿宋" w:hAnsi="仿宋" w:eastAsia="仿宋"/>
          <w:sz w:val="32"/>
          <w:szCs w:val="32"/>
        </w:rPr>
        <w:t>其中通过课程考核和全国同等学力人员申请硕士学位外国语水平和学科综合水平全国统一考试最长年限不超过6年。</w:t>
      </w:r>
      <w:r>
        <w:rPr>
          <w:rFonts w:hint="eastAsia" w:ascii="仿宋" w:hAnsi="仿宋" w:eastAsia="仿宋"/>
          <w:sz w:val="32"/>
          <w:szCs w:val="32"/>
        </w:rPr>
        <w:br w:type="textWrapping"/>
      </w:r>
      <w:r>
        <w:rPr>
          <w:rFonts w:hint="eastAsia" w:ascii="仿宋" w:hAnsi="仿宋" w:eastAsia="仿宋"/>
          <w:sz w:val="32"/>
          <w:szCs w:val="32"/>
        </w:rPr>
        <w:t xml:space="preserve">    2、根据我校全日制统招临床医学硕士专业学位研究生培养方案设置有关课程；课程学习以线上及线下相结合的教学模式；利用双休日或假期集中进行面授学习或采取网络远程学习。</w:t>
      </w:r>
      <w:r>
        <w:rPr>
          <w:rFonts w:hint="eastAsia" w:ascii="仿宋" w:hAnsi="仿宋" w:eastAsia="仿宋"/>
          <w:sz w:val="32"/>
          <w:szCs w:val="32"/>
        </w:rPr>
        <w:br w:type="textWrapping"/>
      </w:r>
      <w:r>
        <w:rPr>
          <w:rFonts w:hint="eastAsia" w:ascii="仿宋" w:hAnsi="仿宋" w:eastAsia="仿宋"/>
          <w:sz w:val="32"/>
          <w:szCs w:val="32"/>
        </w:rPr>
        <w:t xml:space="preserve">    3、通过学校课程考核、全国同等学力人员申请硕士学位外国语水平全国统一考试及申请临床医学硕士专业学位学科综合水平全国统一考试、取得执业医师资格证书、完成住院医师规范化培训并取得住院医师规范化培训合格证书、通过学位论文答辩，达到学校关于授予具有研究生毕业同等学力人员硕士学位全部要求，可以同等学力人员身份向我校提出学位申请，经校学位评定委员会批准，可授予临床医学硕士专业学位(Master of Medicine, M.M.)，颁发硕士专业学位证书。</w:t>
      </w:r>
    </w:p>
    <w:p>
      <w:pPr>
        <w:ind w:firstLine="640" w:firstLineChars="200"/>
        <w:rPr>
          <w:rFonts w:ascii="黑体" w:hAnsi="黑体" w:eastAsia="黑体"/>
          <w:sz w:val="32"/>
          <w:szCs w:val="32"/>
        </w:rPr>
      </w:pPr>
      <w:r>
        <w:rPr>
          <w:rFonts w:hint="eastAsia" w:ascii="黑体" w:hAnsi="黑体" w:eastAsia="黑体"/>
          <w:sz w:val="32"/>
          <w:szCs w:val="32"/>
        </w:rPr>
        <w:t>六、收费标准</w:t>
      </w:r>
    </w:p>
    <w:p>
      <w:pPr>
        <w:ind w:firstLine="640" w:firstLineChars="200"/>
        <w:rPr>
          <w:rFonts w:ascii="仿宋" w:hAnsi="仿宋" w:eastAsia="仿宋"/>
          <w:sz w:val="32"/>
          <w:szCs w:val="32"/>
        </w:rPr>
      </w:pPr>
      <w:r>
        <w:rPr>
          <w:rFonts w:hint="eastAsia" w:ascii="仿宋" w:hAnsi="仿宋" w:eastAsia="仿宋"/>
          <w:sz w:val="32"/>
          <w:szCs w:val="32"/>
        </w:rPr>
        <w:t>按照昆明理工大学同等学力申请硕士学位学费1.8万元</w:t>
      </w:r>
      <w:r>
        <w:rPr>
          <w:rFonts w:ascii="仿宋" w:hAnsi="仿宋" w:eastAsia="仿宋"/>
          <w:sz w:val="32"/>
          <w:szCs w:val="32"/>
        </w:rPr>
        <w:t>/</w:t>
      </w:r>
      <w:r>
        <w:rPr>
          <w:rFonts w:hint="eastAsia" w:ascii="仿宋" w:hAnsi="仿宋" w:eastAsia="仿宋"/>
          <w:sz w:val="32"/>
          <w:szCs w:val="32"/>
        </w:rPr>
        <w:t>人标准执行。</w:t>
      </w:r>
    </w:p>
    <w:p>
      <w:pPr>
        <w:ind w:firstLine="640" w:firstLineChars="200"/>
        <w:rPr>
          <w:rFonts w:ascii="仿宋" w:hAnsi="仿宋" w:eastAsia="仿宋"/>
          <w:sz w:val="32"/>
          <w:szCs w:val="32"/>
        </w:rPr>
      </w:pPr>
      <w:bookmarkStart w:id="1" w:name="_Hlk60838516"/>
      <w:r>
        <w:rPr>
          <w:rFonts w:hint="eastAsia" w:ascii="黑体" w:hAnsi="黑体" w:eastAsia="黑体"/>
          <w:sz w:val="32"/>
          <w:szCs w:val="32"/>
        </w:rPr>
        <w:t>七、未尽事宜</w:t>
      </w:r>
      <w:bookmarkEnd w:id="1"/>
      <w:r>
        <w:rPr>
          <w:rFonts w:hint="eastAsia" w:ascii="黑体" w:hAnsi="黑体" w:eastAsia="黑体"/>
          <w:sz w:val="32"/>
          <w:szCs w:val="32"/>
        </w:rPr>
        <w:t>，</w:t>
      </w:r>
      <w:r>
        <w:rPr>
          <w:rFonts w:hint="eastAsia" w:ascii="仿宋" w:hAnsi="仿宋" w:eastAsia="仿宋"/>
          <w:sz w:val="32"/>
          <w:szCs w:val="32"/>
        </w:rPr>
        <w:t>请电话咨询并关注昆明理工大学研究生院网站信息：</w:t>
      </w:r>
      <w:r>
        <w:rPr>
          <w:rFonts w:ascii="仿宋" w:hAnsi="仿宋" w:eastAsia="仿宋"/>
          <w:sz w:val="32"/>
          <w:szCs w:val="32"/>
        </w:rPr>
        <w:t>http://www.kmust.edu.cn/zsjy/ssyjszs.htm</w:t>
      </w:r>
    </w:p>
    <w:p>
      <w:pPr>
        <w:rPr>
          <w:rFonts w:ascii="仿宋" w:hAnsi="仿宋" w:eastAsia="仿宋"/>
          <w:sz w:val="32"/>
          <w:szCs w:val="32"/>
        </w:rPr>
      </w:pPr>
      <w:r>
        <w:rPr>
          <w:rFonts w:hint="eastAsia" w:ascii="仿宋" w:hAnsi="仿宋" w:eastAsia="仿宋"/>
          <w:sz w:val="32"/>
          <w:szCs w:val="32"/>
        </w:rPr>
        <w:t>联系电话：</w:t>
      </w:r>
      <w:r>
        <w:rPr>
          <w:rFonts w:ascii="仿宋" w:hAnsi="仿宋" w:eastAsia="仿宋"/>
          <w:sz w:val="32"/>
          <w:szCs w:val="32"/>
        </w:rPr>
        <w:t xml:space="preserve"> 0871-65936267</w:t>
      </w:r>
    </w:p>
    <w:p>
      <w:pPr>
        <w:rPr>
          <w:rFonts w:ascii="黑体" w:hAnsi="黑体" w:eastAsia="黑体"/>
          <w:sz w:val="32"/>
          <w:szCs w:val="32"/>
        </w:rPr>
      </w:pPr>
    </w:p>
    <w:p>
      <w:pPr>
        <w:rPr>
          <w:rFonts w:ascii="仿宋" w:hAnsi="仿宋" w:eastAsia="仿宋"/>
          <w:sz w:val="32"/>
          <w:szCs w:val="32"/>
        </w:rPr>
      </w:pPr>
      <w:r>
        <w:rPr>
          <w:rFonts w:hint="eastAsia" w:ascii="仿宋" w:hAnsi="仿宋" w:eastAsia="仿宋"/>
          <w:sz w:val="32"/>
          <w:szCs w:val="32"/>
        </w:rPr>
        <w:t xml:space="preserve">附件: </w:t>
      </w:r>
      <w:r>
        <w:rPr>
          <w:rFonts w:ascii="仿宋" w:hAnsi="仿宋" w:eastAsia="仿宋"/>
          <w:sz w:val="32"/>
          <w:szCs w:val="32"/>
        </w:rPr>
        <w:t>1</w:t>
      </w:r>
      <w:r>
        <w:rPr>
          <w:rFonts w:hint="eastAsia" w:ascii="仿宋" w:hAnsi="仿宋" w:eastAsia="仿宋"/>
          <w:sz w:val="32"/>
          <w:szCs w:val="32"/>
        </w:rPr>
        <w:t>住院医师规范化培训在培证明</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w:t>
      </w:r>
      <w:r>
        <w:rPr>
          <w:rFonts w:hint="eastAsia" w:ascii="仿宋" w:hAnsi="仿宋" w:eastAsia="仿宋"/>
          <w:sz w:val="32"/>
          <w:szCs w:val="32"/>
        </w:rPr>
        <w:t>昆明理工大学2</w:t>
      </w:r>
      <w:r>
        <w:rPr>
          <w:rFonts w:ascii="仿宋" w:hAnsi="仿宋" w:eastAsia="仿宋"/>
          <w:sz w:val="32"/>
          <w:szCs w:val="32"/>
        </w:rPr>
        <w:t>021</w:t>
      </w:r>
      <w:r>
        <w:rPr>
          <w:rFonts w:hint="eastAsia" w:ascii="仿宋" w:hAnsi="仿宋" w:eastAsia="仿宋"/>
          <w:sz w:val="32"/>
          <w:szCs w:val="32"/>
        </w:rPr>
        <w:t>年同等学力申硕现场确认审核表</w:t>
      </w:r>
    </w:p>
    <w:p>
      <w:pPr>
        <w:jc w:val="right"/>
        <w:rPr>
          <w:rFonts w:ascii="仿宋" w:hAnsi="仿宋" w:eastAsia="仿宋"/>
          <w:sz w:val="32"/>
          <w:szCs w:val="32"/>
        </w:rPr>
      </w:pPr>
      <w:r>
        <w:rPr>
          <w:rFonts w:hint="eastAsia" w:ascii="仿宋" w:hAnsi="仿宋" w:eastAsia="仿宋"/>
          <w:sz w:val="32"/>
          <w:szCs w:val="32"/>
        </w:rPr>
        <w:t>昆明理工大学研究生院</w:t>
      </w:r>
    </w:p>
    <w:p>
      <w:pPr>
        <w:ind w:right="320"/>
        <w:jc w:val="right"/>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p>
    <w:p>
      <w:pPr>
        <w:ind w:right="320"/>
        <w:jc w:val="right"/>
        <w:rPr>
          <w:rFonts w:ascii="仿宋" w:hAnsi="仿宋" w:eastAsia="仿宋"/>
          <w:sz w:val="32"/>
          <w:szCs w:val="32"/>
        </w:rPr>
      </w:pPr>
    </w:p>
    <w:p>
      <w:pPr>
        <w:ind w:right="320"/>
        <w:jc w:val="right"/>
        <w:rPr>
          <w:rFonts w:ascii="仿宋" w:hAnsi="仿宋" w:eastAsia="仿宋"/>
          <w:sz w:val="32"/>
          <w:szCs w:val="32"/>
        </w:rPr>
      </w:pPr>
    </w:p>
    <w:p>
      <w:pPr>
        <w:ind w:right="960"/>
        <w:rPr>
          <w:rFonts w:ascii="仿宋" w:hAnsi="仿宋" w:eastAsia="仿宋"/>
          <w:sz w:val="32"/>
          <w:szCs w:val="32"/>
        </w:rPr>
      </w:pPr>
      <w:r>
        <w:rPr>
          <w:rFonts w:hint="eastAsia" w:ascii="仿宋" w:hAnsi="仿宋" w:eastAsia="仿宋"/>
          <w:sz w:val="32"/>
          <w:szCs w:val="32"/>
        </w:rPr>
        <w:t>附件一</w:t>
      </w:r>
    </w:p>
    <w:p>
      <w:pPr>
        <w:ind w:right="960"/>
        <w:rPr>
          <w:rFonts w:ascii="仿宋" w:hAnsi="仿宋" w:eastAsia="仿宋"/>
          <w:sz w:val="32"/>
          <w:szCs w:val="32"/>
        </w:rPr>
      </w:pPr>
    </w:p>
    <w:p>
      <w:pPr>
        <w:jc w:val="center"/>
        <w:rPr>
          <w:rFonts w:ascii="黑体" w:hAnsi="黑体" w:eastAsia="黑体" w:cs="Times New Roman"/>
          <w:sz w:val="44"/>
          <w:szCs w:val="44"/>
        </w:rPr>
      </w:pPr>
      <w:r>
        <w:rPr>
          <w:rFonts w:hint="eastAsia" w:ascii="黑体" w:hAnsi="黑体" w:eastAsia="黑体" w:cs="Times New Roman"/>
          <w:sz w:val="44"/>
          <w:szCs w:val="44"/>
        </w:rPr>
        <w:t>住院医师规范化培训在培证明</w:t>
      </w:r>
    </w:p>
    <w:p>
      <w:pPr>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兹有</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性别:</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年龄:</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身份证号:</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;现为</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医院住院医师规范化培训基地在培学员，学员证号:</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，规培期间为:</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月至</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p>
    <w:p>
      <w:pPr>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特此证明</w:t>
      </w:r>
    </w:p>
    <w:p>
      <w:pPr>
        <w:rPr>
          <w:rFonts w:ascii="仿宋_GB2312" w:hAnsi="Calibri" w:eastAsia="仿宋_GB2312" w:cs="Times New Roman"/>
          <w:sz w:val="32"/>
          <w:szCs w:val="32"/>
        </w:rPr>
      </w:pPr>
    </w:p>
    <w:p>
      <w:pPr>
        <w:ind w:firstLine="645"/>
        <w:rPr>
          <w:rFonts w:ascii="仿宋_GB2312" w:hAnsi="Calibri" w:eastAsia="仿宋_GB2312" w:cs="Times New Roman"/>
          <w:sz w:val="32"/>
          <w:szCs w:val="32"/>
        </w:rPr>
      </w:pPr>
      <w:r>
        <w:rPr>
          <w:rFonts w:hint="eastAsia" w:ascii="仿宋_GB2312" w:hAnsi="Calibri" w:eastAsia="仿宋_GB2312" w:cs="Times New Roman"/>
          <w:sz w:val="32"/>
          <w:szCs w:val="32"/>
        </w:rPr>
        <w:t>证明人</w:t>
      </w:r>
      <w:r>
        <w:rPr>
          <w:rFonts w:ascii="仿宋_GB2312" w:hAnsi="Calibri" w:eastAsia="仿宋_GB2312" w:cs="Times New Roman"/>
          <w:sz w:val="32"/>
          <w:szCs w:val="32"/>
        </w:rPr>
        <w:t>：</w:t>
      </w:r>
    </w:p>
    <w:p>
      <w:pPr>
        <w:ind w:firstLine="645"/>
        <w:rPr>
          <w:rFonts w:ascii="仿宋_GB2312" w:hAnsi="Calibri" w:eastAsia="仿宋_GB2312" w:cs="Times New Roman"/>
          <w:sz w:val="32"/>
          <w:szCs w:val="32"/>
        </w:rPr>
      </w:pPr>
      <w:r>
        <w:rPr>
          <w:rFonts w:hint="eastAsia" w:ascii="仿宋_GB2312" w:hAnsi="Calibri" w:eastAsia="仿宋_GB2312" w:cs="Times New Roman"/>
          <w:sz w:val="32"/>
          <w:szCs w:val="32"/>
        </w:rPr>
        <w:t>联系</w:t>
      </w:r>
      <w:r>
        <w:rPr>
          <w:rFonts w:ascii="仿宋_GB2312" w:hAnsi="Calibri" w:eastAsia="仿宋_GB2312" w:cs="Times New Roman"/>
          <w:sz w:val="32"/>
          <w:szCs w:val="32"/>
        </w:rPr>
        <w:t>方式：</w:t>
      </w:r>
    </w:p>
    <w:p>
      <w:pPr>
        <w:ind w:firstLine="5120" w:firstLineChars="1600"/>
        <w:rPr>
          <w:rFonts w:ascii="仿宋_GB2312" w:hAnsi="Calibri" w:eastAsia="仿宋_GB2312" w:cs="Times New Roman"/>
          <w:sz w:val="32"/>
          <w:szCs w:val="32"/>
        </w:rPr>
      </w:pPr>
    </w:p>
    <w:p>
      <w:pPr>
        <w:ind w:firstLine="5440" w:firstLineChars="1700"/>
        <w:rPr>
          <w:rFonts w:ascii="仿宋_GB2312" w:hAnsi="Calibri" w:eastAsia="仿宋_GB2312" w:cs="Times New Roman"/>
          <w:sz w:val="32"/>
          <w:szCs w:val="32"/>
        </w:rPr>
      </w:pPr>
      <w:r>
        <w:rPr>
          <w:rFonts w:hint="eastAsia" w:ascii="仿宋_GB2312" w:hAnsi="Calibri" w:eastAsia="仿宋_GB2312" w:cs="Times New Roman"/>
          <w:sz w:val="32"/>
          <w:szCs w:val="32"/>
        </w:rPr>
        <w:t>医院（签章）</w:t>
      </w:r>
    </w:p>
    <w:p>
      <w:pPr>
        <w:rPr>
          <w:rFonts w:ascii="仿宋_GB2312" w:hAnsi="Calibri" w:eastAsia="仿宋_GB2312" w:cs="Times New Roman"/>
          <w:sz w:val="32"/>
          <w:szCs w:val="32"/>
        </w:rPr>
      </w:pPr>
      <w:r>
        <w:rPr>
          <w:rFonts w:hint="eastAsia" w:ascii="仿宋_GB2312" w:hAnsi="Calibri" w:eastAsia="仿宋_GB2312" w:cs="Times New Roman"/>
          <w:sz w:val="32"/>
          <w:szCs w:val="32"/>
        </w:rPr>
        <w:t xml:space="preserve">                                  年    月   日</w:t>
      </w:r>
    </w:p>
    <w:p>
      <w:pPr>
        <w:ind w:right="320"/>
        <w:jc w:val="right"/>
        <w:rPr>
          <w:rFonts w:ascii="仿宋" w:hAnsi="仿宋" w:eastAsia="仿宋"/>
          <w:sz w:val="32"/>
          <w:szCs w:val="32"/>
        </w:rPr>
      </w:pPr>
    </w:p>
    <w:p>
      <w:pPr>
        <w:ind w:right="320"/>
        <w:jc w:val="right"/>
        <w:rPr>
          <w:rFonts w:ascii="仿宋" w:hAnsi="仿宋" w:eastAsia="仿宋"/>
          <w:sz w:val="32"/>
          <w:szCs w:val="32"/>
        </w:rPr>
      </w:pPr>
    </w:p>
    <w:p>
      <w:pPr>
        <w:ind w:right="320"/>
        <w:jc w:val="right"/>
        <w:rPr>
          <w:rFonts w:ascii="仿宋" w:hAnsi="仿宋" w:eastAsia="仿宋"/>
          <w:sz w:val="32"/>
          <w:szCs w:val="32"/>
        </w:rPr>
      </w:pPr>
    </w:p>
    <w:p>
      <w:pPr>
        <w:ind w:right="320"/>
        <w:jc w:val="right"/>
        <w:rPr>
          <w:rFonts w:hint="eastAsia" w:ascii="仿宋" w:hAnsi="仿宋" w:eastAsia="仿宋"/>
          <w:sz w:val="32"/>
          <w:szCs w:val="32"/>
        </w:rPr>
      </w:pPr>
    </w:p>
    <w:p>
      <w:pPr>
        <w:ind w:right="960"/>
        <w:rPr>
          <w:rFonts w:ascii="仿宋" w:hAnsi="仿宋" w:eastAsia="仿宋"/>
          <w:sz w:val="32"/>
          <w:szCs w:val="32"/>
        </w:rPr>
      </w:pPr>
      <w:r>
        <w:rPr>
          <w:rFonts w:hint="eastAsia" w:ascii="仿宋" w:hAnsi="仿宋" w:eastAsia="仿宋"/>
          <w:sz w:val="32"/>
          <w:szCs w:val="32"/>
        </w:rPr>
        <w:t>附件二</w:t>
      </w:r>
    </w:p>
    <w:p>
      <w:pPr>
        <w:spacing w:line="500" w:lineRule="exact"/>
        <w:jc w:val="center"/>
        <w:rPr>
          <w:rFonts w:ascii="黑体" w:hAnsi="黑体" w:eastAsia="黑体"/>
          <w:b/>
          <w:color w:val="333333"/>
          <w:sz w:val="36"/>
          <w:szCs w:val="36"/>
        </w:rPr>
      </w:pPr>
      <w:bookmarkStart w:id="2" w:name="_Hlk60756031"/>
      <w:r>
        <w:rPr>
          <w:rFonts w:hint="eastAsia" w:ascii="黑体" w:hAnsi="黑体" w:eastAsia="黑体"/>
          <w:b/>
          <w:color w:val="333333"/>
          <w:sz w:val="36"/>
          <w:szCs w:val="36"/>
        </w:rPr>
        <w:t>昆明理工大学202</w:t>
      </w:r>
      <w:r>
        <w:rPr>
          <w:rFonts w:ascii="黑体" w:hAnsi="黑体" w:eastAsia="黑体"/>
          <w:b/>
          <w:color w:val="333333"/>
          <w:sz w:val="36"/>
          <w:szCs w:val="36"/>
        </w:rPr>
        <w:t>1</w:t>
      </w:r>
      <w:r>
        <w:rPr>
          <w:rFonts w:hint="eastAsia" w:ascii="黑体" w:hAnsi="黑体" w:eastAsia="黑体"/>
          <w:b/>
          <w:color w:val="333333"/>
          <w:sz w:val="36"/>
          <w:szCs w:val="36"/>
        </w:rPr>
        <w:t>年同等学力</w:t>
      </w:r>
      <w:r>
        <w:rPr>
          <w:rFonts w:hint="eastAsia" w:ascii="黑体" w:hAnsi="黑体" w:eastAsia="黑体"/>
          <w:b/>
          <w:color w:val="333333"/>
          <w:sz w:val="36"/>
          <w:szCs w:val="36"/>
        </w:rPr>
        <w:t>申硕现场</w:t>
      </w:r>
      <w:r>
        <w:rPr>
          <w:rFonts w:hint="eastAsia" w:ascii="黑体" w:hAnsi="黑体" w:eastAsia="黑体"/>
          <w:b/>
          <w:color w:val="333333"/>
          <w:sz w:val="36"/>
          <w:szCs w:val="36"/>
        </w:rPr>
        <w:t>确认审核表</w:t>
      </w:r>
      <w:bookmarkEnd w:id="2"/>
    </w:p>
    <w:p>
      <w:pPr>
        <w:spacing w:line="500" w:lineRule="exact"/>
        <w:jc w:val="center"/>
        <w:rPr>
          <w:rFonts w:ascii="仿宋_GB2312" w:hAnsi="ˎ̥" w:eastAsia="仿宋_GB2312"/>
          <w:b/>
          <w:color w:val="333333"/>
          <w:sz w:val="36"/>
          <w:szCs w:val="36"/>
        </w:rPr>
      </w:pPr>
    </w:p>
    <w:tbl>
      <w:tblPr>
        <w:tblStyle w:val="9"/>
        <w:tblW w:w="84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276"/>
        <w:gridCol w:w="283"/>
        <w:gridCol w:w="1418"/>
        <w:gridCol w:w="1819"/>
        <w:gridCol w:w="1961"/>
      </w:tblGrid>
      <w:tr>
        <w:tblPrEx>
          <w:tblLayout w:type="fixed"/>
          <w:tblCellMar>
            <w:top w:w="0" w:type="dxa"/>
            <w:left w:w="108" w:type="dxa"/>
            <w:bottom w:w="0" w:type="dxa"/>
            <w:right w:w="108" w:type="dxa"/>
          </w:tblCellMar>
        </w:tblPrEx>
        <w:trPr>
          <w:cantSplit/>
          <w:trHeight w:val="566" w:hRule="atLeast"/>
        </w:trPr>
        <w:tc>
          <w:tcPr>
            <w:tcW w:w="1730"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姓    名</w:t>
            </w:r>
          </w:p>
        </w:tc>
        <w:tc>
          <w:tcPr>
            <w:tcW w:w="1559" w:type="dxa"/>
            <w:gridSpan w:val="2"/>
            <w:vAlign w:val="center"/>
          </w:tcPr>
          <w:p>
            <w:pPr>
              <w:spacing w:line="280" w:lineRule="exact"/>
              <w:jc w:val="center"/>
              <w:rPr>
                <w:rFonts w:ascii="仿宋_GB2312" w:eastAsia="仿宋_GB2312"/>
                <w:sz w:val="24"/>
                <w:szCs w:val="24"/>
              </w:rPr>
            </w:pPr>
          </w:p>
        </w:tc>
        <w:tc>
          <w:tcPr>
            <w:tcW w:w="1418"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性    别</w:t>
            </w:r>
          </w:p>
        </w:tc>
        <w:tc>
          <w:tcPr>
            <w:tcW w:w="1819" w:type="dxa"/>
            <w:vAlign w:val="center"/>
          </w:tcPr>
          <w:p>
            <w:pPr>
              <w:spacing w:line="280" w:lineRule="exact"/>
              <w:jc w:val="right"/>
              <w:rPr>
                <w:rFonts w:ascii="仿宋_GB2312" w:eastAsia="仿宋_GB2312"/>
                <w:sz w:val="24"/>
                <w:szCs w:val="24"/>
              </w:rPr>
            </w:pPr>
          </w:p>
        </w:tc>
        <w:tc>
          <w:tcPr>
            <w:tcW w:w="1961" w:type="dxa"/>
            <w:vMerge w:val="restart"/>
            <w:vAlign w:val="center"/>
          </w:tcPr>
          <w:p>
            <w:pPr>
              <w:spacing w:line="280" w:lineRule="exact"/>
              <w:jc w:val="center"/>
              <w:rPr>
                <w:rFonts w:ascii="仿宋_GB2312" w:eastAsia="仿宋_GB2312"/>
                <w:sz w:val="24"/>
                <w:szCs w:val="24"/>
              </w:rPr>
            </w:pPr>
            <w:r>
              <w:rPr>
                <w:rFonts w:hint="eastAsia" w:ascii="仿宋_GB2312" w:eastAsia="仿宋_GB2312"/>
                <w:sz w:val="24"/>
                <w:szCs w:val="24"/>
              </w:rPr>
              <w:t>照</w:t>
            </w:r>
          </w:p>
          <w:p>
            <w:pPr>
              <w:spacing w:line="280" w:lineRule="exact"/>
              <w:jc w:val="center"/>
              <w:rPr>
                <w:rFonts w:ascii="仿宋_GB2312" w:eastAsia="仿宋_GB2312"/>
                <w:sz w:val="24"/>
                <w:szCs w:val="24"/>
              </w:rPr>
            </w:pPr>
          </w:p>
          <w:p>
            <w:pPr>
              <w:spacing w:line="280" w:lineRule="exact"/>
              <w:jc w:val="center"/>
              <w:rPr>
                <w:rFonts w:ascii="仿宋_GB2312" w:eastAsia="仿宋_GB2312"/>
                <w:sz w:val="24"/>
                <w:szCs w:val="24"/>
              </w:rPr>
            </w:pPr>
            <w:r>
              <w:rPr>
                <w:rFonts w:hint="eastAsia" w:ascii="仿宋_GB2312" w:eastAsia="仿宋_GB2312"/>
                <w:sz w:val="24"/>
                <w:szCs w:val="24"/>
              </w:rPr>
              <w:t>片</w:t>
            </w:r>
          </w:p>
          <w:p>
            <w:pPr>
              <w:spacing w:line="280" w:lineRule="exact"/>
              <w:jc w:val="center"/>
              <w:rPr>
                <w:rFonts w:ascii="仿宋_GB2312" w:eastAsia="仿宋_GB2312"/>
                <w:sz w:val="24"/>
                <w:szCs w:val="24"/>
              </w:rPr>
            </w:pPr>
          </w:p>
          <w:p>
            <w:pPr>
              <w:spacing w:line="280" w:lineRule="exact"/>
              <w:jc w:val="center"/>
              <w:rPr>
                <w:rFonts w:ascii="仿宋_GB2312" w:eastAsia="仿宋_GB2312"/>
                <w:sz w:val="24"/>
                <w:szCs w:val="24"/>
              </w:rPr>
            </w:pPr>
          </w:p>
          <w:p>
            <w:pPr>
              <w:spacing w:line="280" w:lineRule="exact"/>
              <w:jc w:val="center"/>
              <w:rPr>
                <w:rFonts w:ascii="仿宋_GB2312" w:eastAsia="仿宋_GB2312"/>
                <w:b/>
                <w:sz w:val="24"/>
                <w:szCs w:val="24"/>
              </w:rPr>
            </w:pPr>
            <w:r>
              <w:rPr>
                <w:rFonts w:hint="eastAsia" w:ascii="仿宋_GB2312" w:eastAsia="仿宋_GB2312"/>
                <w:b/>
                <w:sz w:val="24"/>
                <w:szCs w:val="24"/>
              </w:rPr>
              <w:t>盖公章</w:t>
            </w:r>
          </w:p>
          <w:p>
            <w:pPr>
              <w:spacing w:line="280" w:lineRule="exact"/>
              <w:jc w:val="center"/>
              <w:rPr>
                <w:rFonts w:ascii="仿宋_GB2312" w:eastAsia="仿宋_GB2312"/>
                <w:b/>
                <w:sz w:val="24"/>
                <w:szCs w:val="24"/>
              </w:rPr>
            </w:pPr>
            <w:r>
              <w:rPr>
                <w:rFonts w:hint="eastAsia" w:ascii="仿宋_GB2312" w:eastAsia="仿宋_GB2312"/>
                <w:b/>
                <w:sz w:val="24"/>
                <w:szCs w:val="24"/>
              </w:rPr>
              <w:t>（院、系）</w:t>
            </w:r>
          </w:p>
        </w:tc>
      </w:tr>
      <w:tr>
        <w:tblPrEx>
          <w:tblLayout w:type="fixed"/>
          <w:tblCellMar>
            <w:top w:w="0" w:type="dxa"/>
            <w:left w:w="108" w:type="dxa"/>
            <w:bottom w:w="0" w:type="dxa"/>
            <w:right w:w="108" w:type="dxa"/>
          </w:tblCellMar>
        </w:tblPrEx>
        <w:trPr>
          <w:cantSplit/>
          <w:trHeight w:val="560" w:hRule="atLeast"/>
        </w:trPr>
        <w:tc>
          <w:tcPr>
            <w:tcW w:w="1730"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联系电话</w:t>
            </w:r>
          </w:p>
        </w:tc>
        <w:tc>
          <w:tcPr>
            <w:tcW w:w="1559" w:type="dxa"/>
            <w:gridSpan w:val="2"/>
            <w:vAlign w:val="center"/>
          </w:tcPr>
          <w:p>
            <w:pPr>
              <w:spacing w:line="280" w:lineRule="exact"/>
              <w:jc w:val="center"/>
              <w:rPr>
                <w:rFonts w:ascii="仿宋_GB2312" w:eastAsia="仿宋_GB2312"/>
                <w:sz w:val="24"/>
                <w:szCs w:val="24"/>
              </w:rPr>
            </w:pPr>
          </w:p>
        </w:tc>
        <w:tc>
          <w:tcPr>
            <w:tcW w:w="1418" w:type="dxa"/>
            <w:vAlign w:val="center"/>
          </w:tcPr>
          <w:p>
            <w:pPr>
              <w:spacing w:line="280" w:lineRule="exact"/>
              <w:jc w:val="center"/>
              <w:rPr>
                <w:rFonts w:ascii="仿宋_GB2312" w:eastAsia="仿宋_GB2312"/>
                <w:sz w:val="24"/>
                <w:szCs w:val="24"/>
              </w:rPr>
            </w:pPr>
            <w:r>
              <w:rPr>
                <w:rFonts w:hint="eastAsia" w:ascii="仿宋_GB2312" w:eastAsia="仿宋_GB2312"/>
                <w:sz w:val="24"/>
                <w:szCs w:val="24"/>
              </w:rPr>
              <w:t>出生年月</w:t>
            </w:r>
          </w:p>
        </w:tc>
        <w:tc>
          <w:tcPr>
            <w:tcW w:w="1819" w:type="dxa"/>
            <w:vAlign w:val="center"/>
          </w:tcPr>
          <w:p>
            <w:pPr>
              <w:spacing w:line="280" w:lineRule="exact"/>
              <w:jc w:val="center"/>
              <w:rPr>
                <w:rFonts w:ascii="仿宋_GB2312" w:eastAsia="仿宋_GB2312"/>
                <w:sz w:val="24"/>
                <w:szCs w:val="24"/>
              </w:rPr>
            </w:pPr>
          </w:p>
        </w:tc>
        <w:tc>
          <w:tcPr>
            <w:tcW w:w="1961" w:type="dxa"/>
            <w:vMerge w:val="continue"/>
            <w:vAlign w:val="center"/>
          </w:tcPr>
          <w:p>
            <w:pPr>
              <w:spacing w:line="2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cantSplit/>
          <w:trHeight w:val="556" w:hRule="atLeast"/>
        </w:trPr>
        <w:tc>
          <w:tcPr>
            <w:tcW w:w="1730" w:type="dxa"/>
            <w:vAlign w:val="center"/>
          </w:tcPr>
          <w:p>
            <w:pPr>
              <w:spacing w:line="280" w:lineRule="exact"/>
              <w:jc w:val="distribute"/>
              <w:rPr>
                <w:rFonts w:ascii="仿宋_GB2312" w:eastAsia="仿宋_GB2312"/>
                <w:spacing w:val="-16"/>
                <w:sz w:val="24"/>
                <w:szCs w:val="24"/>
              </w:rPr>
            </w:pPr>
            <w:r>
              <w:rPr>
                <w:rFonts w:hint="eastAsia" w:ascii="仿宋_GB2312" w:eastAsia="仿宋_GB2312"/>
                <w:spacing w:val="-16"/>
                <w:sz w:val="24"/>
                <w:szCs w:val="24"/>
              </w:rPr>
              <w:t>身份证号码</w:t>
            </w:r>
          </w:p>
        </w:tc>
        <w:tc>
          <w:tcPr>
            <w:tcW w:w="4796" w:type="dxa"/>
            <w:gridSpan w:val="4"/>
            <w:vAlign w:val="center"/>
          </w:tcPr>
          <w:p>
            <w:pPr>
              <w:spacing w:line="280" w:lineRule="exact"/>
              <w:jc w:val="center"/>
              <w:rPr>
                <w:rFonts w:ascii="仿宋_GB2312" w:eastAsia="仿宋_GB2312"/>
                <w:sz w:val="24"/>
                <w:szCs w:val="24"/>
              </w:rPr>
            </w:pPr>
          </w:p>
        </w:tc>
        <w:tc>
          <w:tcPr>
            <w:tcW w:w="1961" w:type="dxa"/>
            <w:vMerge w:val="continue"/>
            <w:vAlign w:val="center"/>
          </w:tcPr>
          <w:p>
            <w:pPr>
              <w:spacing w:line="2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cantSplit/>
          <w:trHeight w:val="550" w:hRule="atLeast"/>
        </w:trPr>
        <w:tc>
          <w:tcPr>
            <w:tcW w:w="1730" w:type="dxa"/>
            <w:vAlign w:val="center"/>
          </w:tcPr>
          <w:p>
            <w:pPr>
              <w:spacing w:line="280" w:lineRule="exact"/>
              <w:jc w:val="distribute"/>
              <w:rPr>
                <w:rFonts w:ascii="仿宋_GB2312" w:eastAsia="仿宋_GB2312"/>
                <w:sz w:val="24"/>
                <w:szCs w:val="24"/>
                <w:shd w:val="pct10" w:color="auto" w:fill="FFFFFF"/>
              </w:rPr>
            </w:pPr>
            <w:r>
              <w:rPr>
                <w:rFonts w:hint="eastAsia" w:ascii="仿宋_GB2312" w:eastAsia="仿宋_GB2312"/>
                <w:sz w:val="24"/>
                <w:szCs w:val="24"/>
              </w:rPr>
              <w:t>现工作单位</w:t>
            </w:r>
          </w:p>
        </w:tc>
        <w:tc>
          <w:tcPr>
            <w:tcW w:w="4796" w:type="dxa"/>
            <w:gridSpan w:val="4"/>
            <w:vAlign w:val="center"/>
          </w:tcPr>
          <w:p>
            <w:pPr>
              <w:spacing w:line="280" w:lineRule="exact"/>
              <w:jc w:val="center"/>
              <w:rPr>
                <w:rFonts w:ascii="仿宋_GB2312" w:eastAsia="仿宋_GB2312"/>
                <w:sz w:val="24"/>
                <w:szCs w:val="24"/>
              </w:rPr>
            </w:pPr>
          </w:p>
        </w:tc>
        <w:tc>
          <w:tcPr>
            <w:tcW w:w="1961" w:type="dxa"/>
            <w:vMerge w:val="continue"/>
            <w:vAlign w:val="center"/>
          </w:tcPr>
          <w:p>
            <w:pPr>
              <w:spacing w:line="2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cantSplit/>
          <w:trHeight w:val="571" w:hRule="atLeast"/>
        </w:trPr>
        <w:tc>
          <w:tcPr>
            <w:tcW w:w="1730" w:type="dxa"/>
            <w:vAlign w:val="center"/>
          </w:tcPr>
          <w:p>
            <w:pPr>
              <w:spacing w:line="280" w:lineRule="exact"/>
              <w:jc w:val="distribute"/>
              <w:rPr>
                <w:rFonts w:ascii="仿宋_GB2312" w:eastAsia="仿宋_GB2312"/>
                <w:sz w:val="24"/>
                <w:szCs w:val="24"/>
                <w:shd w:val="pct10" w:color="auto" w:fill="FFFFFF"/>
              </w:rPr>
            </w:pPr>
            <w:r>
              <w:rPr>
                <w:rFonts w:hint="eastAsia" w:ascii="仿宋_GB2312" w:eastAsia="仿宋_GB2312"/>
                <w:sz w:val="24"/>
                <w:szCs w:val="24"/>
              </w:rPr>
              <w:t>通信地址</w:t>
            </w:r>
          </w:p>
        </w:tc>
        <w:tc>
          <w:tcPr>
            <w:tcW w:w="4796" w:type="dxa"/>
            <w:gridSpan w:val="4"/>
            <w:vAlign w:val="center"/>
          </w:tcPr>
          <w:p>
            <w:pPr>
              <w:spacing w:line="280" w:lineRule="exact"/>
              <w:jc w:val="center"/>
              <w:rPr>
                <w:rFonts w:ascii="仿宋_GB2312" w:eastAsia="仿宋_GB2312"/>
                <w:sz w:val="24"/>
                <w:szCs w:val="24"/>
              </w:rPr>
            </w:pPr>
          </w:p>
        </w:tc>
        <w:tc>
          <w:tcPr>
            <w:tcW w:w="1961" w:type="dxa"/>
            <w:vMerge w:val="continue"/>
            <w:vAlign w:val="center"/>
          </w:tcPr>
          <w:p>
            <w:pPr>
              <w:spacing w:line="280" w:lineRule="exact"/>
              <w:jc w:val="center"/>
              <w:rPr>
                <w:rFonts w:ascii="仿宋_GB2312" w:eastAsia="仿宋_GB2312"/>
                <w:sz w:val="24"/>
                <w:szCs w:val="24"/>
              </w:rPr>
            </w:pPr>
          </w:p>
        </w:tc>
      </w:tr>
      <w:tr>
        <w:tblPrEx>
          <w:tblLayout w:type="fixed"/>
          <w:tblCellMar>
            <w:top w:w="0" w:type="dxa"/>
            <w:left w:w="108" w:type="dxa"/>
            <w:bottom w:w="0" w:type="dxa"/>
            <w:right w:w="108" w:type="dxa"/>
          </w:tblCellMar>
        </w:tblPrEx>
        <w:trPr>
          <w:cantSplit/>
          <w:trHeight w:val="682" w:hRule="atLeast"/>
        </w:trPr>
        <w:tc>
          <w:tcPr>
            <w:tcW w:w="3006" w:type="dxa"/>
            <w:gridSpan w:val="2"/>
            <w:tcBorders>
              <w:bottom w:val="single" w:color="auto" w:sz="4" w:space="0"/>
            </w:tcBorders>
            <w:vAlign w:val="center"/>
          </w:tcPr>
          <w:p>
            <w:pPr>
              <w:spacing w:line="280" w:lineRule="exact"/>
              <w:jc w:val="center"/>
              <w:rPr>
                <w:rFonts w:ascii="仿宋_GB2312" w:hAnsi="宋体" w:eastAsia="仿宋_GB2312"/>
                <w:sz w:val="24"/>
                <w:szCs w:val="24"/>
              </w:rPr>
            </w:pPr>
            <w:r>
              <w:rPr>
                <w:rFonts w:hint="eastAsia" w:ascii="仿宋_GB2312" w:hAnsi="宋体" w:eastAsia="仿宋_GB2312"/>
                <w:sz w:val="24"/>
                <w:szCs w:val="24"/>
              </w:rPr>
              <w:t>获学士学位</w:t>
            </w:r>
          </w:p>
          <w:p>
            <w:pPr>
              <w:spacing w:line="280" w:lineRule="exact"/>
              <w:jc w:val="center"/>
              <w:rPr>
                <w:rFonts w:ascii="仿宋_GB2312" w:hAnsi="宋体" w:eastAsia="仿宋_GB2312"/>
                <w:sz w:val="24"/>
                <w:szCs w:val="24"/>
              </w:rPr>
            </w:pPr>
            <w:r>
              <w:rPr>
                <w:rFonts w:hint="eastAsia" w:ascii="仿宋_GB2312" w:hAnsi="宋体" w:eastAsia="仿宋_GB2312"/>
                <w:sz w:val="24"/>
                <w:szCs w:val="24"/>
              </w:rPr>
              <w:t>（时间、学校、专业）</w:t>
            </w:r>
          </w:p>
        </w:tc>
        <w:tc>
          <w:tcPr>
            <w:tcW w:w="5481" w:type="dxa"/>
            <w:gridSpan w:val="4"/>
            <w:tcBorders>
              <w:bottom w:val="single" w:color="auto" w:sz="4" w:space="0"/>
            </w:tcBorders>
            <w:vAlign w:val="center"/>
          </w:tcPr>
          <w:p>
            <w:pPr>
              <w:spacing w:line="280" w:lineRule="exact"/>
              <w:rPr>
                <w:rFonts w:ascii="仿宋_GB2312" w:hAnsi="宋体" w:eastAsia="仿宋_GB2312"/>
                <w:sz w:val="24"/>
                <w:szCs w:val="24"/>
              </w:rPr>
            </w:pPr>
          </w:p>
        </w:tc>
      </w:tr>
      <w:tr>
        <w:tblPrEx>
          <w:tblLayout w:type="fixed"/>
          <w:tblCellMar>
            <w:top w:w="0" w:type="dxa"/>
            <w:left w:w="108" w:type="dxa"/>
            <w:bottom w:w="0" w:type="dxa"/>
            <w:right w:w="108" w:type="dxa"/>
          </w:tblCellMar>
        </w:tblPrEx>
        <w:trPr>
          <w:cantSplit/>
          <w:trHeight w:val="561" w:hRule="atLeast"/>
        </w:trPr>
        <w:tc>
          <w:tcPr>
            <w:tcW w:w="1730" w:type="dxa"/>
            <w:vMerge w:val="restart"/>
            <w:tcBorders>
              <w:top w:val="single" w:color="auto" w:sz="4" w:space="0"/>
            </w:tcBorders>
            <w:vAlign w:val="center"/>
          </w:tcPr>
          <w:p>
            <w:pPr>
              <w:spacing w:line="280" w:lineRule="exact"/>
              <w:ind w:hanging="2"/>
              <w:jc w:val="center"/>
              <w:rPr>
                <w:rFonts w:ascii="仿宋_GB2312" w:hAnsi="宋体" w:eastAsia="仿宋_GB2312"/>
                <w:sz w:val="24"/>
                <w:szCs w:val="24"/>
              </w:rPr>
            </w:pPr>
            <w:r>
              <w:rPr>
                <w:rFonts w:hint="eastAsia" w:ascii="仿宋_GB2312" w:eastAsia="仿宋_GB2312"/>
                <w:spacing w:val="-22"/>
                <w:sz w:val="24"/>
                <w:szCs w:val="24"/>
              </w:rPr>
              <w:t>申请信息</w:t>
            </w:r>
          </w:p>
        </w:tc>
        <w:tc>
          <w:tcPr>
            <w:tcW w:w="1276" w:type="dxa"/>
            <w:tcBorders>
              <w:top w:val="single" w:color="auto" w:sz="4" w:space="0"/>
              <w:bottom w:val="single" w:color="auto" w:sz="4" w:space="0"/>
            </w:tcBorders>
            <w:vAlign w:val="center"/>
          </w:tcPr>
          <w:p>
            <w:pPr>
              <w:spacing w:line="280" w:lineRule="exact"/>
              <w:rPr>
                <w:rFonts w:ascii="仿宋_GB2312" w:hAnsi="宋体" w:eastAsia="仿宋_GB2312"/>
                <w:sz w:val="24"/>
                <w:szCs w:val="24"/>
              </w:rPr>
            </w:pPr>
            <w:r>
              <w:rPr>
                <w:rFonts w:hint="eastAsia" w:ascii="仿宋_GB2312" w:eastAsia="仿宋_GB2312"/>
                <w:sz w:val="24"/>
                <w:szCs w:val="24"/>
              </w:rPr>
              <w:t>申硕学院</w:t>
            </w:r>
          </w:p>
        </w:tc>
        <w:tc>
          <w:tcPr>
            <w:tcW w:w="5481" w:type="dxa"/>
            <w:gridSpan w:val="4"/>
            <w:tcBorders>
              <w:top w:val="single" w:color="auto" w:sz="4" w:space="0"/>
              <w:bottom w:val="single" w:color="auto" w:sz="4" w:space="0"/>
            </w:tcBorders>
            <w:vAlign w:val="center"/>
          </w:tcPr>
          <w:p>
            <w:pPr>
              <w:spacing w:line="280" w:lineRule="exact"/>
              <w:rPr>
                <w:rFonts w:ascii="仿宋_GB2312" w:hAnsi="宋体" w:eastAsia="仿宋_GB2312"/>
                <w:sz w:val="24"/>
                <w:szCs w:val="24"/>
              </w:rPr>
            </w:pPr>
          </w:p>
        </w:tc>
      </w:tr>
      <w:tr>
        <w:tblPrEx>
          <w:tblLayout w:type="fixed"/>
          <w:tblCellMar>
            <w:top w:w="0" w:type="dxa"/>
            <w:left w:w="108" w:type="dxa"/>
            <w:bottom w:w="0" w:type="dxa"/>
            <w:right w:w="108" w:type="dxa"/>
          </w:tblCellMar>
        </w:tblPrEx>
        <w:trPr>
          <w:cantSplit/>
          <w:trHeight w:val="569" w:hRule="atLeast"/>
        </w:trPr>
        <w:tc>
          <w:tcPr>
            <w:tcW w:w="1730" w:type="dxa"/>
            <w:vMerge w:val="continue"/>
            <w:tcBorders>
              <w:bottom w:val="single" w:color="auto" w:sz="4" w:space="0"/>
            </w:tcBorders>
            <w:vAlign w:val="center"/>
          </w:tcPr>
          <w:p>
            <w:pPr>
              <w:spacing w:line="280" w:lineRule="exact"/>
              <w:ind w:firstLine="240"/>
              <w:rPr>
                <w:rFonts w:ascii="仿宋_GB2312" w:hAnsi="宋体" w:eastAsia="仿宋_GB2312"/>
                <w:sz w:val="24"/>
                <w:szCs w:val="24"/>
              </w:rPr>
            </w:pPr>
          </w:p>
        </w:tc>
        <w:tc>
          <w:tcPr>
            <w:tcW w:w="1276" w:type="dxa"/>
            <w:tcBorders>
              <w:top w:val="single" w:color="auto" w:sz="4" w:space="0"/>
              <w:bottom w:val="single" w:color="auto" w:sz="4" w:space="0"/>
            </w:tcBorders>
            <w:vAlign w:val="center"/>
          </w:tcPr>
          <w:p>
            <w:pPr>
              <w:spacing w:line="280" w:lineRule="exact"/>
              <w:rPr>
                <w:rFonts w:ascii="仿宋_GB2312" w:hAnsi="宋体" w:eastAsia="仿宋_GB2312"/>
                <w:sz w:val="24"/>
                <w:szCs w:val="24"/>
              </w:rPr>
            </w:pPr>
            <w:r>
              <w:rPr>
                <w:rFonts w:hint="eastAsia" w:ascii="仿宋_GB2312" w:eastAsia="仿宋_GB2312"/>
                <w:sz w:val="24"/>
                <w:szCs w:val="24"/>
              </w:rPr>
              <w:t>申硕专业</w:t>
            </w:r>
          </w:p>
        </w:tc>
        <w:tc>
          <w:tcPr>
            <w:tcW w:w="5481" w:type="dxa"/>
            <w:gridSpan w:val="4"/>
            <w:tcBorders>
              <w:top w:val="single" w:color="auto" w:sz="4" w:space="0"/>
              <w:bottom w:val="single" w:color="auto" w:sz="4" w:space="0"/>
            </w:tcBorders>
            <w:vAlign w:val="center"/>
          </w:tcPr>
          <w:p>
            <w:pPr>
              <w:spacing w:line="280" w:lineRule="exact"/>
              <w:rPr>
                <w:rFonts w:ascii="仿宋_GB2312" w:hAnsi="宋体" w:eastAsia="仿宋_GB2312"/>
                <w:sz w:val="24"/>
                <w:szCs w:val="24"/>
              </w:rPr>
            </w:pPr>
          </w:p>
        </w:tc>
      </w:tr>
      <w:tr>
        <w:tblPrEx>
          <w:tblLayout w:type="fixed"/>
          <w:tblCellMar>
            <w:top w:w="0" w:type="dxa"/>
            <w:left w:w="108" w:type="dxa"/>
            <w:bottom w:w="0" w:type="dxa"/>
            <w:right w:w="108" w:type="dxa"/>
          </w:tblCellMar>
        </w:tblPrEx>
        <w:trPr>
          <w:cantSplit/>
          <w:trHeight w:val="3679" w:hRule="atLeast"/>
        </w:trPr>
        <w:tc>
          <w:tcPr>
            <w:tcW w:w="8487" w:type="dxa"/>
            <w:gridSpan w:val="6"/>
            <w:tcBorders>
              <w:top w:val="single" w:color="auto" w:sz="4" w:space="0"/>
              <w:left w:val="single" w:color="auto" w:sz="4" w:space="0"/>
              <w:bottom w:val="single" w:color="auto" w:sz="4" w:space="0"/>
            </w:tcBorders>
          </w:tcPr>
          <w:p>
            <w:pPr>
              <w:spacing w:line="260" w:lineRule="exact"/>
              <w:rPr>
                <w:rFonts w:ascii="仿宋_GB2312" w:eastAsia="仿宋_GB2312"/>
                <w:sz w:val="24"/>
                <w:szCs w:val="24"/>
              </w:rPr>
            </w:pPr>
            <w:r>
              <w:rPr>
                <w:rFonts w:hint="eastAsia" w:ascii="仿宋_GB2312" w:eastAsia="仿宋_GB2312"/>
                <w:sz w:val="24"/>
                <w:szCs w:val="24"/>
              </w:rPr>
              <w:t>院系审核意见：（申请人网上报名及现场确认完成后，申硕学院和专业无法更改，请审核人认真审核申硕学院和专业并填写审核意见）</w:t>
            </w:r>
          </w:p>
          <w:p>
            <w:pPr>
              <w:spacing w:line="200" w:lineRule="exact"/>
              <w:rPr>
                <w:rFonts w:ascii="仿宋_GB2312" w:eastAsia="仿宋_GB2312"/>
                <w:sz w:val="24"/>
                <w:szCs w:val="24"/>
              </w:rPr>
            </w:pPr>
          </w:p>
          <w:p>
            <w:pPr>
              <w:spacing w:line="200" w:lineRule="exact"/>
              <w:rPr>
                <w:rFonts w:ascii="仿宋_GB2312" w:eastAsia="仿宋_GB2312"/>
                <w:sz w:val="24"/>
                <w:szCs w:val="24"/>
              </w:rPr>
            </w:pPr>
          </w:p>
          <w:p>
            <w:pPr>
              <w:spacing w:line="200" w:lineRule="exact"/>
              <w:rPr>
                <w:rFonts w:ascii="仿宋_GB2312" w:eastAsia="仿宋_GB2312"/>
                <w:sz w:val="24"/>
                <w:szCs w:val="24"/>
              </w:rPr>
            </w:pPr>
          </w:p>
          <w:p>
            <w:pPr>
              <w:spacing w:line="200" w:lineRule="exact"/>
              <w:rPr>
                <w:rFonts w:ascii="仿宋_GB2312" w:eastAsia="仿宋_GB2312"/>
                <w:sz w:val="24"/>
                <w:szCs w:val="24"/>
              </w:rPr>
            </w:pPr>
          </w:p>
          <w:p>
            <w:pPr>
              <w:spacing w:line="260" w:lineRule="exact"/>
              <w:rPr>
                <w:rFonts w:ascii="仿宋_GB2312" w:eastAsia="仿宋_GB2312"/>
                <w:sz w:val="24"/>
                <w:szCs w:val="24"/>
              </w:rPr>
            </w:pPr>
          </w:p>
          <w:p>
            <w:pPr>
              <w:spacing w:line="260" w:lineRule="exact"/>
              <w:rPr>
                <w:rFonts w:ascii="仿宋_GB2312" w:eastAsia="仿宋_GB2312"/>
                <w:sz w:val="24"/>
                <w:szCs w:val="24"/>
              </w:rPr>
            </w:pPr>
          </w:p>
          <w:p>
            <w:pPr>
              <w:spacing w:line="260" w:lineRule="exact"/>
              <w:rPr>
                <w:rFonts w:ascii="仿宋_GB2312" w:eastAsia="仿宋_GB2312"/>
                <w:sz w:val="24"/>
                <w:szCs w:val="24"/>
              </w:rPr>
            </w:pPr>
            <w:r>
              <w:rPr>
                <w:rFonts w:hint="eastAsia" w:ascii="仿宋_GB2312" w:eastAsia="仿宋_GB2312"/>
                <w:sz w:val="24"/>
                <w:szCs w:val="24"/>
              </w:rPr>
              <w:t xml:space="preserve">审核人签字：       </w:t>
            </w:r>
          </w:p>
          <w:p>
            <w:pPr>
              <w:spacing w:line="260" w:lineRule="exact"/>
              <w:rPr>
                <w:rFonts w:ascii="仿宋_GB2312" w:eastAsia="仿宋_GB2312"/>
                <w:sz w:val="24"/>
                <w:szCs w:val="24"/>
              </w:rPr>
            </w:pPr>
          </w:p>
          <w:p>
            <w:pPr>
              <w:spacing w:line="260" w:lineRule="exact"/>
              <w:rPr>
                <w:rFonts w:ascii="仿宋_GB2312" w:eastAsia="仿宋_GB2312"/>
                <w:sz w:val="24"/>
                <w:szCs w:val="24"/>
              </w:rPr>
            </w:pPr>
          </w:p>
          <w:p>
            <w:pPr>
              <w:spacing w:line="260" w:lineRule="exact"/>
              <w:rPr>
                <w:rFonts w:ascii="仿宋_GB2312" w:eastAsia="仿宋_GB2312"/>
                <w:sz w:val="24"/>
                <w:szCs w:val="24"/>
              </w:rPr>
            </w:pPr>
            <w:r>
              <w:rPr>
                <w:rFonts w:hint="eastAsia" w:ascii="仿宋_GB2312" w:eastAsia="仿宋_GB2312"/>
                <w:sz w:val="24"/>
                <w:szCs w:val="24"/>
              </w:rPr>
              <w:t>学院（公章）：</w:t>
            </w:r>
          </w:p>
          <w:p>
            <w:pPr>
              <w:spacing w:line="260" w:lineRule="exact"/>
              <w:rPr>
                <w:rFonts w:ascii="仿宋_GB2312" w:eastAsia="仿宋_GB2312"/>
                <w:sz w:val="24"/>
                <w:szCs w:val="24"/>
              </w:rPr>
            </w:pPr>
          </w:p>
          <w:p>
            <w:pPr>
              <w:spacing w:line="200" w:lineRule="exact"/>
              <w:rPr>
                <w:rFonts w:ascii="仿宋_GB2312" w:eastAsia="仿宋_GB2312"/>
                <w:sz w:val="24"/>
                <w:szCs w:val="24"/>
              </w:rPr>
            </w:pPr>
          </w:p>
          <w:p>
            <w:pPr>
              <w:spacing w:line="260" w:lineRule="exact"/>
              <w:rPr>
                <w:rFonts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年     月     日</w:t>
            </w:r>
          </w:p>
          <w:p>
            <w:pPr>
              <w:spacing w:line="260" w:lineRule="exact"/>
              <w:rPr>
                <w:rFonts w:ascii="仿宋_GB2312" w:eastAsia="仿宋_GB2312"/>
                <w:sz w:val="24"/>
                <w:szCs w:val="24"/>
              </w:rPr>
            </w:pPr>
          </w:p>
        </w:tc>
      </w:tr>
    </w:tbl>
    <w:p>
      <w:pPr>
        <w:rPr>
          <w:rFonts w:ascii="仿宋_GB2312" w:eastAsia="仿宋_GB2312"/>
          <w:sz w:val="32"/>
          <w:szCs w:val="32"/>
        </w:rPr>
      </w:pPr>
      <w:r>
        <w:rPr>
          <w:rFonts w:hint="eastAsia" w:ascii="仿宋_GB2312" w:eastAsia="仿宋_GB2312"/>
          <w:b/>
          <w:bCs/>
          <w:sz w:val="32"/>
          <w:szCs w:val="32"/>
        </w:rPr>
        <w:t>备注</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1.本表一式二份（研究生院、医学院各留存一份）。</w:t>
      </w:r>
    </w:p>
    <w:p>
      <w:pPr>
        <w:rPr>
          <w:rFonts w:ascii="仿宋_GB2312" w:eastAsia="仿宋_GB2312"/>
          <w:sz w:val="32"/>
          <w:szCs w:val="32"/>
        </w:rPr>
      </w:pPr>
      <w:r>
        <w:rPr>
          <w:rFonts w:hint="eastAsia" w:ascii="仿宋_GB2312" w:eastAsia="仿宋_GB2312"/>
          <w:sz w:val="32"/>
          <w:szCs w:val="32"/>
        </w:rPr>
        <w:t>2.以上信息经签字盖章后不得涂抹更改，否则一切后果由申请人自负。</w:t>
      </w:r>
    </w:p>
    <w:p>
      <w:pPr>
        <w:rPr>
          <w:rFonts w:ascii="仿宋_GB2312" w:eastAsia="仿宋_GB2312"/>
          <w:sz w:val="32"/>
          <w:szCs w:val="32"/>
        </w:rPr>
      </w:pPr>
      <w:r>
        <w:rPr>
          <w:rFonts w:hint="eastAsia" w:ascii="仿宋_GB2312" w:eastAsia="仿宋_GB2312"/>
          <w:sz w:val="32"/>
          <w:szCs w:val="32"/>
        </w:rPr>
        <w:t>3.本表仅为同等学力申硕人员现场确认及资格审核使用。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粗黑宋简体">
    <w:altName w:val="微软雅黑"/>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00000000" w:usb1="00000000" w:usb2="00000016" w:usb3="00000000" w:csb0="00040001" w:csb1="00000000"/>
  </w:font>
  <w:font w:name="仿宋_GB2312">
    <w:altName w:val="微软雅黑"/>
    <w:panose1 w:val="00000000000000000000"/>
    <w:charset w:val="86"/>
    <w:family w:val="modern"/>
    <w:pitch w:val="default"/>
    <w:sig w:usb0="00000000" w:usb1="00000000" w:usb2="00000010" w:usb3="00000000" w:csb0="00040000" w:csb1="00000000"/>
  </w:font>
  <w:font w:name="ˎ̥">
    <w:altName w:val="苹方-简"/>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647225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00"/>
      <w:u w:val="non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15"/>
    <w:basedOn w:val="7"/>
    <w:qFormat/>
    <w:uiPriority w:val="0"/>
  </w:style>
  <w:style w:type="character" w:customStyle="1" w:styleId="12">
    <w:name w:val="批注框文本 字符"/>
    <w:basedOn w:val="7"/>
    <w:link w:val="3"/>
    <w:semiHidden/>
    <w:qFormat/>
    <w:uiPriority w:val="99"/>
    <w:rPr>
      <w:sz w:val="18"/>
      <w:szCs w:val="18"/>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 w:type="character" w:customStyle="1" w:styleId="15">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377</Words>
  <Characters>2149</Characters>
  <Lines>17</Lines>
  <Paragraphs>5</Paragraphs>
  <TotalTime>0</TotalTime>
  <ScaleCrop>false</ScaleCrop>
  <LinksUpToDate>false</LinksUpToDate>
  <CharactersWithSpaces>2521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2021-02-01T18:04:00Z</dcterms:created>
  <dc:creator>Administrator</dc:creator>
  <cp:lastModifiedBy>iPhone</cp:lastModifiedBy>
  <dcterms:modified xsi:type="dcterms:W3CDTF">2021-02-03T10:30:06Z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2052-11.4.0</vt:lpwstr>
  </property>
</Properties>
</file>